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D52" w:rsidRPr="00102D52" w:rsidRDefault="00102D52" w:rsidP="00102D52">
      <w:pPr>
        <w:jc w:val="center"/>
        <w:rPr>
          <w:b/>
          <w:sz w:val="36"/>
        </w:rPr>
      </w:pPr>
      <w:r w:rsidRPr="00102D52">
        <w:rPr>
          <w:rFonts w:hint="eastAsia"/>
          <w:b/>
          <w:sz w:val="36"/>
        </w:rPr>
        <w:t>论文参考文献著录格式</w:t>
      </w:r>
    </w:p>
    <w:p w:rsidR="00102D52" w:rsidRPr="00102D52" w:rsidRDefault="00102D52" w:rsidP="00102D52">
      <w:pPr>
        <w:jc w:val="center"/>
        <w:rPr>
          <w:b/>
        </w:rPr>
      </w:pPr>
    </w:p>
    <w:p w:rsidR="00D51B0F" w:rsidRDefault="00102D52" w:rsidP="00AD2A01">
      <w:pPr>
        <w:ind w:firstLine="420"/>
      </w:pPr>
      <w:bookmarkStart w:id="0" w:name="_Hlk91063126"/>
      <w:r>
        <w:rPr>
          <w:rFonts w:hint="eastAsia"/>
        </w:rPr>
        <w:t>参考文献应按其在文中首次提及的顺序连续编号（不是按字母顺序）。在文本、表格和图例中，用阿拉伯数字的上标和标点符号后的方括号标明参考文献。仅在表格或图例中引用的参考文献应按照特定表格或图例的文本中的第一个标识所确定的顺序进行编号。</w:t>
      </w:r>
      <w:bookmarkEnd w:id="0"/>
      <w:r>
        <w:rPr>
          <w:rFonts w:hint="eastAsia"/>
        </w:rPr>
        <w:t>期刊的名称应根据</w:t>
      </w:r>
      <w:r w:rsidR="00B7616C">
        <w:rPr>
          <w:rFonts w:hint="eastAsia"/>
        </w:rPr>
        <w:t>本刊</w:t>
      </w:r>
      <w:r>
        <w:rPr>
          <w:rFonts w:hint="eastAsia"/>
        </w:rPr>
        <w:t>使用的风格进行缩写。对于未被收录的期刊，使用期刊的完整名称。避免使用摘要作为参考文献。已提交但未被接受的稿件中的信息应在文中作为</w:t>
      </w:r>
      <w:r>
        <w:rPr>
          <w:rFonts w:hint="eastAsia"/>
        </w:rPr>
        <w:t xml:space="preserve"> "</w:t>
      </w:r>
      <w:r>
        <w:rPr>
          <w:rFonts w:hint="eastAsia"/>
        </w:rPr>
        <w:t>未发表的意见</w:t>
      </w:r>
      <w:r>
        <w:rPr>
          <w:rFonts w:hint="eastAsia"/>
        </w:rPr>
        <w:t xml:space="preserve"> "</w:t>
      </w:r>
      <w:r>
        <w:rPr>
          <w:rFonts w:hint="eastAsia"/>
        </w:rPr>
        <w:t>引用，并得到来源的书面许可。避免引用</w:t>
      </w:r>
      <w:r>
        <w:rPr>
          <w:rFonts w:hint="eastAsia"/>
        </w:rPr>
        <w:t xml:space="preserve"> "</w:t>
      </w:r>
      <w:r>
        <w:rPr>
          <w:rFonts w:hint="eastAsia"/>
        </w:rPr>
        <w:t>个人通讯</w:t>
      </w:r>
      <w:r>
        <w:rPr>
          <w:rFonts w:hint="eastAsia"/>
        </w:rPr>
        <w:t>"</w:t>
      </w:r>
      <w:r>
        <w:rPr>
          <w:rFonts w:hint="eastAsia"/>
        </w:rPr>
        <w:t>，除非它提供了从公共来源无法获得的重要信息，在这种情况下，应在文中的括号中引用个人的姓名和通讯日期。</w:t>
      </w:r>
      <w:r w:rsidR="00AD2A01">
        <w:rPr>
          <w:rFonts w:hint="eastAsia"/>
        </w:rPr>
        <w:t>以下是</w:t>
      </w:r>
      <w:r>
        <w:rPr>
          <w:rFonts w:hint="eastAsia"/>
        </w:rPr>
        <w:t>常用的参考文献类型</w:t>
      </w:r>
      <w:r w:rsidR="00AD2A01">
        <w:rPr>
          <w:rFonts w:hint="eastAsia"/>
        </w:rPr>
        <w:t>:</w:t>
      </w:r>
    </w:p>
    <w:p w:rsidR="009F5E89" w:rsidRDefault="009F5E89" w:rsidP="00102D52"/>
    <w:p w:rsidR="009F5E89" w:rsidRPr="00E92600" w:rsidRDefault="001E2F93" w:rsidP="00102D52">
      <w:pPr>
        <w:rPr>
          <w:rFonts w:ascii="Times New Roman" w:hAnsi="Times New Roman" w:cs="Times New Roman"/>
        </w:rPr>
      </w:pPr>
      <w:r w:rsidRPr="00E92600">
        <w:rPr>
          <w:rFonts w:ascii="Times New Roman" w:hAnsi="Times New Roman" w:cs="Times New Roman"/>
        </w:rPr>
        <w:t>期刊中析出的参考文献</w:t>
      </w:r>
      <w:r w:rsidR="009F5E89" w:rsidRPr="00E92600">
        <w:rPr>
          <w:rFonts w:ascii="Times New Roman" w:hAnsi="Times New Roman" w:cs="Times New Roman"/>
        </w:rPr>
        <w:t>：</w:t>
      </w:r>
    </w:p>
    <w:p w:rsidR="001E2F93" w:rsidRPr="00E92600" w:rsidRDefault="001E2F93" w:rsidP="001E2F93">
      <w:pPr>
        <w:rPr>
          <w:rFonts w:ascii="Times New Roman" w:hAnsi="Times New Roman" w:cs="Times New Roman"/>
        </w:rPr>
      </w:pPr>
      <w:r w:rsidRPr="00E92600">
        <w:rPr>
          <w:rFonts w:ascii="Times New Roman" w:hAnsi="Times New Roman" w:cs="Times New Roman"/>
        </w:rPr>
        <w:t xml:space="preserve">[1] Andrews M T. Advances in molecular biology of hibernation in mammals. </w:t>
      </w:r>
      <w:proofErr w:type="spellStart"/>
      <w:r w:rsidRPr="00E92600">
        <w:rPr>
          <w:rFonts w:ascii="Times New Roman" w:hAnsi="Times New Roman" w:cs="Times New Roman"/>
        </w:rPr>
        <w:t>Bioessays</w:t>
      </w:r>
      <w:proofErr w:type="spellEnd"/>
      <w:r w:rsidRPr="00E92600">
        <w:rPr>
          <w:rFonts w:ascii="Times New Roman" w:hAnsi="Times New Roman" w:cs="Times New Roman"/>
        </w:rPr>
        <w:t>, 2007; 29(5): 431-440.</w:t>
      </w:r>
    </w:p>
    <w:p w:rsidR="009F5E89" w:rsidRPr="00E92600" w:rsidRDefault="001E2F93" w:rsidP="001E2F93">
      <w:pPr>
        <w:rPr>
          <w:rFonts w:ascii="Times New Roman" w:hAnsi="Times New Roman" w:cs="Times New Roman"/>
        </w:rPr>
      </w:pPr>
      <w:r w:rsidRPr="00E92600">
        <w:rPr>
          <w:rFonts w:ascii="Times New Roman" w:hAnsi="Times New Roman" w:cs="Times New Roman"/>
        </w:rPr>
        <w:t xml:space="preserve">[2] Carey H V, Andrews M T, Martin S L. Mammalian hibernation: cellular and molecular responses to depressed metabolism and low temperature. </w:t>
      </w:r>
      <w:proofErr w:type="spellStart"/>
      <w:r w:rsidRPr="00E92600">
        <w:rPr>
          <w:rFonts w:ascii="Times New Roman" w:hAnsi="Times New Roman" w:cs="Times New Roman"/>
        </w:rPr>
        <w:t>Physiol</w:t>
      </w:r>
      <w:proofErr w:type="spellEnd"/>
      <w:r w:rsidRPr="00E92600">
        <w:rPr>
          <w:rFonts w:ascii="Times New Roman" w:hAnsi="Times New Roman" w:cs="Times New Roman"/>
        </w:rPr>
        <w:t xml:space="preserve"> Rev, 2003; 83(4): 1153-1181.</w:t>
      </w:r>
    </w:p>
    <w:p w:rsidR="009F5E89" w:rsidRPr="00E92600" w:rsidRDefault="009F5E89" w:rsidP="00102D52">
      <w:pPr>
        <w:rPr>
          <w:rFonts w:ascii="Times New Roman" w:hAnsi="Times New Roman" w:cs="Times New Roman"/>
        </w:rPr>
      </w:pPr>
    </w:p>
    <w:p w:rsidR="001E2F93" w:rsidRPr="00E92600" w:rsidRDefault="001E2F93" w:rsidP="00102D52">
      <w:pPr>
        <w:rPr>
          <w:rFonts w:ascii="Times New Roman" w:hAnsi="Times New Roman" w:cs="Times New Roman"/>
        </w:rPr>
      </w:pPr>
      <w:r w:rsidRPr="00E92600">
        <w:rPr>
          <w:rFonts w:ascii="Times New Roman" w:hAnsi="Times New Roman" w:cs="Times New Roman"/>
        </w:rPr>
        <w:t>图书：</w:t>
      </w:r>
    </w:p>
    <w:p w:rsidR="001E2F93" w:rsidRPr="00E92600" w:rsidRDefault="001E2F93" w:rsidP="001E2F93">
      <w:pPr>
        <w:rPr>
          <w:rFonts w:ascii="Times New Roman" w:hAnsi="Times New Roman" w:cs="Times New Roman"/>
        </w:rPr>
      </w:pPr>
      <w:r w:rsidRPr="00E92600">
        <w:rPr>
          <w:rFonts w:ascii="Times New Roman" w:hAnsi="Times New Roman" w:cs="Times New Roman"/>
        </w:rPr>
        <w:t>[1] Lyman C, Willis J, Malan A, et al. Hibernation and torpor in mammals and birds. New York: Academic Press, 1982.</w:t>
      </w:r>
    </w:p>
    <w:p w:rsidR="001E2F93" w:rsidRPr="00E92600" w:rsidRDefault="001E2F93" w:rsidP="001E2F93">
      <w:pPr>
        <w:rPr>
          <w:rFonts w:ascii="Times New Roman" w:hAnsi="Times New Roman" w:cs="Times New Roman"/>
        </w:rPr>
      </w:pPr>
    </w:p>
    <w:p w:rsidR="001E2F93" w:rsidRPr="00E92600" w:rsidRDefault="001E2F93" w:rsidP="001E2F93">
      <w:pPr>
        <w:rPr>
          <w:rFonts w:ascii="Times New Roman" w:hAnsi="Times New Roman" w:cs="Times New Roman"/>
        </w:rPr>
      </w:pPr>
      <w:r w:rsidRPr="00E92600">
        <w:rPr>
          <w:rFonts w:ascii="Times New Roman" w:hAnsi="Times New Roman" w:cs="Times New Roman"/>
        </w:rPr>
        <w:t>网络文献或资料：</w:t>
      </w:r>
    </w:p>
    <w:p w:rsidR="001E2F93" w:rsidRPr="00E92600" w:rsidRDefault="001E2F93" w:rsidP="001E2F93">
      <w:pPr>
        <w:rPr>
          <w:rFonts w:ascii="Times New Roman" w:hAnsi="Times New Roman" w:cs="Times New Roman"/>
        </w:rPr>
      </w:pPr>
      <w:r w:rsidRPr="00E92600">
        <w:rPr>
          <w:rFonts w:ascii="Times New Roman" w:hAnsi="Times New Roman" w:cs="Times New Roman"/>
        </w:rPr>
        <w:t>[1]</w:t>
      </w:r>
      <w:r w:rsidR="004A2669" w:rsidRPr="00E92600">
        <w:rPr>
          <w:rFonts w:ascii="Times New Roman" w:hAnsi="Times New Roman" w:cs="Times New Roman"/>
        </w:rPr>
        <w:t xml:space="preserve"> </w:t>
      </w:r>
      <w:r w:rsidRPr="00E92600">
        <w:rPr>
          <w:rFonts w:ascii="Times New Roman" w:hAnsi="Times New Roman" w:cs="Times New Roman"/>
        </w:rPr>
        <w:t xml:space="preserve">China </w:t>
      </w:r>
      <w:r w:rsidR="004A2669" w:rsidRPr="00E92600">
        <w:rPr>
          <w:rFonts w:ascii="Times New Roman" w:hAnsi="Times New Roman" w:cs="Times New Roman"/>
        </w:rPr>
        <w:t>Gastrointestinal Cancer Surgical Union</w:t>
      </w:r>
      <w:r w:rsidRPr="00E92600">
        <w:rPr>
          <w:rFonts w:ascii="Times New Roman" w:hAnsi="Times New Roman" w:cs="Times New Roman"/>
        </w:rPr>
        <w:t xml:space="preserve">. Consultation </w:t>
      </w:r>
      <w:r w:rsidR="004A2669" w:rsidRPr="00E92600">
        <w:rPr>
          <w:rFonts w:ascii="Times New Roman" w:hAnsi="Times New Roman" w:cs="Times New Roman"/>
        </w:rPr>
        <w:t>information for gastrointestinal cancer patients during</w:t>
      </w:r>
      <w:r w:rsidRPr="00E92600">
        <w:rPr>
          <w:rFonts w:ascii="Times New Roman" w:hAnsi="Times New Roman" w:cs="Times New Roman"/>
        </w:rPr>
        <w:t xml:space="preserve"> the COVID-19 </w:t>
      </w:r>
      <w:r w:rsidR="004A2669" w:rsidRPr="00E92600">
        <w:rPr>
          <w:rFonts w:ascii="Times New Roman" w:hAnsi="Times New Roman" w:cs="Times New Roman"/>
        </w:rPr>
        <w:t>ou</w:t>
      </w:r>
      <w:r w:rsidRPr="00E92600">
        <w:rPr>
          <w:rFonts w:ascii="Times New Roman" w:hAnsi="Times New Roman" w:cs="Times New Roman"/>
        </w:rPr>
        <w:t xml:space="preserve">tbreak. </w:t>
      </w:r>
      <w:r w:rsidR="00AD2A01" w:rsidRPr="00E92600">
        <w:rPr>
          <w:rFonts w:ascii="Times New Roman" w:hAnsi="Times New Roman" w:cs="Times New Roman"/>
        </w:rPr>
        <w:t>(</w:t>
      </w:r>
      <w:r w:rsidR="00AD2A01" w:rsidRPr="00E92600">
        <w:rPr>
          <w:rFonts w:ascii="Times New Roman" w:hAnsi="Times New Roman" w:cs="Times New Roman"/>
        </w:rPr>
        <w:t>发布日期，如</w:t>
      </w:r>
      <w:r w:rsidR="00AD2A01" w:rsidRPr="00E92600">
        <w:rPr>
          <w:rFonts w:ascii="Times New Roman" w:hAnsi="Times New Roman" w:cs="Times New Roman"/>
        </w:rPr>
        <w:t>13-12-2012)[</w:t>
      </w:r>
      <w:r w:rsidR="00AD2A01" w:rsidRPr="00E92600">
        <w:rPr>
          <w:rFonts w:ascii="Times New Roman" w:hAnsi="Times New Roman" w:cs="Times New Roman"/>
        </w:rPr>
        <w:t>引用日期，如</w:t>
      </w:r>
      <w:r w:rsidRPr="00E92600">
        <w:rPr>
          <w:rFonts w:ascii="Times New Roman" w:hAnsi="Times New Roman" w:cs="Times New Roman"/>
        </w:rPr>
        <w:t>29-02-2020</w:t>
      </w:r>
      <w:r w:rsidR="00AD2A01" w:rsidRPr="00E92600">
        <w:rPr>
          <w:rFonts w:ascii="Times New Roman" w:hAnsi="Times New Roman" w:cs="Times New Roman"/>
        </w:rPr>
        <w:t>].</w:t>
      </w:r>
      <w:r w:rsidRPr="00E92600">
        <w:rPr>
          <w:rFonts w:ascii="Times New Roman" w:hAnsi="Times New Roman" w:cs="Times New Roman"/>
        </w:rPr>
        <w:t xml:space="preserve"> </w:t>
      </w:r>
      <w:hyperlink r:id="rId6" w:history="1">
        <w:r w:rsidR="00AD2A01" w:rsidRPr="00E92600">
          <w:rPr>
            <w:rStyle w:val="a7"/>
            <w:rFonts w:ascii="Times New Roman" w:hAnsi="Times New Roman" w:cs="Times New Roman"/>
          </w:rPr>
          <w:t>https://mp.weixin.qq.com/s/z0RiGHeETfeTZr8AfmctbQ</w:t>
        </w:r>
      </w:hyperlink>
      <w:r w:rsidRPr="00E92600">
        <w:rPr>
          <w:rFonts w:ascii="Times New Roman" w:hAnsi="Times New Roman" w:cs="Times New Roman"/>
        </w:rPr>
        <w:t>.</w:t>
      </w:r>
    </w:p>
    <w:p w:rsidR="00AD2A01" w:rsidRPr="00E92600" w:rsidRDefault="00AD2A01" w:rsidP="001E2F93">
      <w:pPr>
        <w:rPr>
          <w:rFonts w:ascii="Times New Roman" w:hAnsi="Times New Roman" w:cs="Times New Roman"/>
        </w:rPr>
      </w:pPr>
    </w:p>
    <w:p w:rsidR="00AD2A01" w:rsidRDefault="00AD2A01" w:rsidP="001E2F93"/>
    <w:p w:rsidR="00E37D56" w:rsidRDefault="00E37D56" w:rsidP="001E2F93"/>
    <w:p w:rsidR="00E37D56" w:rsidRDefault="00E37D56" w:rsidP="001E2F93"/>
    <w:p w:rsidR="00E37D56" w:rsidRDefault="00E37D56" w:rsidP="001E2F93"/>
    <w:p w:rsidR="00E37D56" w:rsidRDefault="00E37D56" w:rsidP="001E2F93">
      <w:pPr>
        <w:rPr>
          <w:rFonts w:ascii="Times New Roman" w:hAnsi="Times New Roman" w:cs="Times New Roman"/>
          <w:color w:val="000000"/>
          <w:sz w:val="24"/>
          <w:szCs w:val="24"/>
        </w:rPr>
      </w:pPr>
      <w:r w:rsidRPr="00E37D56">
        <w:rPr>
          <w:rFonts w:ascii="Calibri" w:hAnsi="Calibri" w:cs="Calibri"/>
          <w:b/>
          <w:bCs/>
          <w:i/>
          <w:iCs/>
          <w:color w:val="000000"/>
          <w:sz w:val="32"/>
          <w:szCs w:val="32"/>
        </w:rPr>
        <w:t>References</w:t>
      </w:r>
      <w:r>
        <w:rPr>
          <w:rFonts w:ascii="Calibri" w:hAnsi="Calibri" w:cs="Calibri"/>
          <w:b/>
          <w:bCs/>
          <w:i/>
          <w:iCs/>
          <w:color w:val="000000"/>
          <w:sz w:val="24"/>
          <w:szCs w:val="24"/>
        </w:rPr>
        <w:br/>
      </w:r>
      <w:r w:rsidRPr="00A45859">
        <w:rPr>
          <w:rFonts w:ascii="Times New Roman" w:hAnsi="Times New Roman" w:cs="Times New Roman"/>
          <w:color w:val="000000"/>
          <w:sz w:val="24"/>
          <w:szCs w:val="24"/>
        </w:rPr>
        <w:t>References should be numbered consecutively in the order in which they are first mentioned in the text (not in alphabetic order). Identify references in text, tables, and legends by Arabic numerals in superscript with square bracket after the punctuation marks. References cited only in tables or figure legends should be numbered in accordance with the sequence established by the first identification in the text of the particular table or figure. Use the style of the examples below, which are based on the formats used by the FZM. The titles of journals should be abbreviated according to the style used in FZM. Use complete name of the journal for non-indexed journals. Avoid using abstracts as references. Informati</w:t>
      </w:r>
      <w:bookmarkStart w:id="1" w:name="_GoBack"/>
      <w:bookmarkEnd w:id="1"/>
      <w:r w:rsidRPr="00A45859">
        <w:rPr>
          <w:rFonts w:ascii="Times New Roman" w:hAnsi="Times New Roman" w:cs="Times New Roman"/>
          <w:color w:val="000000"/>
          <w:sz w:val="24"/>
          <w:szCs w:val="24"/>
        </w:rPr>
        <w:t xml:space="preserve">on from manuscripts submitted but not accepted should be cited in the text as </w:t>
      </w:r>
      <w:r w:rsidR="00A45859">
        <w:rPr>
          <w:rFonts w:ascii="Times New Roman" w:hAnsi="Times New Roman" w:cs="Times New Roman"/>
          <w:color w:val="000000"/>
          <w:sz w:val="24"/>
          <w:szCs w:val="24"/>
        </w:rPr>
        <w:t>“</w:t>
      </w:r>
      <w:r w:rsidRPr="00A45859">
        <w:rPr>
          <w:rFonts w:ascii="Times New Roman" w:hAnsi="Times New Roman" w:cs="Times New Roman"/>
          <w:color w:val="000000"/>
          <w:sz w:val="24"/>
          <w:szCs w:val="24"/>
        </w:rPr>
        <w:t>unpublished observations</w:t>
      </w:r>
      <w:r w:rsidR="00A45859">
        <w:rPr>
          <w:rFonts w:ascii="Times New Roman" w:hAnsi="Times New Roman" w:cs="Times New Roman"/>
          <w:color w:val="000000"/>
          <w:sz w:val="24"/>
          <w:szCs w:val="24"/>
        </w:rPr>
        <w:t>”</w:t>
      </w:r>
      <w:r w:rsidRPr="00A45859">
        <w:rPr>
          <w:rFonts w:ascii="Times New Roman" w:hAnsi="Times New Roman" w:cs="Times New Roman"/>
          <w:color w:val="000000"/>
          <w:sz w:val="24"/>
          <w:szCs w:val="24"/>
        </w:rPr>
        <w:t xml:space="preserve"> with written permission from the source. Avoid citing a </w:t>
      </w:r>
      <w:r w:rsidR="00A45859">
        <w:rPr>
          <w:rFonts w:ascii="Times New Roman" w:hAnsi="Times New Roman" w:cs="Times New Roman"/>
          <w:color w:val="000000"/>
          <w:sz w:val="24"/>
          <w:szCs w:val="24"/>
        </w:rPr>
        <w:t>“</w:t>
      </w:r>
      <w:r w:rsidRPr="00A45859">
        <w:rPr>
          <w:rFonts w:ascii="Times New Roman" w:hAnsi="Times New Roman" w:cs="Times New Roman"/>
          <w:color w:val="000000"/>
          <w:sz w:val="24"/>
          <w:szCs w:val="24"/>
        </w:rPr>
        <w:t>personal communication</w:t>
      </w:r>
      <w:r w:rsidR="00A45859">
        <w:rPr>
          <w:rFonts w:ascii="Times New Roman" w:hAnsi="Times New Roman" w:cs="Times New Roman"/>
          <w:color w:val="000000"/>
          <w:sz w:val="24"/>
          <w:szCs w:val="24"/>
        </w:rPr>
        <w:t>”</w:t>
      </w:r>
      <w:r w:rsidRPr="00A45859">
        <w:rPr>
          <w:rFonts w:ascii="Times New Roman" w:hAnsi="Times New Roman" w:cs="Times New Roman"/>
          <w:color w:val="000000"/>
          <w:sz w:val="24"/>
          <w:szCs w:val="24"/>
        </w:rPr>
        <w:t xml:space="preserve"> unless it </w:t>
      </w:r>
      <w:r w:rsidRPr="00A45859">
        <w:rPr>
          <w:rFonts w:ascii="Times New Roman" w:hAnsi="Times New Roman" w:cs="Times New Roman"/>
          <w:color w:val="000000"/>
          <w:sz w:val="24"/>
          <w:szCs w:val="24"/>
        </w:rPr>
        <w:lastRenderedPageBreak/>
        <w:t>provides essential information not available from a public source, in which case the name of the person and date of communication should be cited in parentheses in the text. </w:t>
      </w:r>
      <w:r w:rsidRPr="00A45859">
        <w:rPr>
          <w:rFonts w:ascii="Times New Roman" w:hAnsi="Times New Roman" w:cs="Times New Roman"/>
          <w:color w:val="000000"/>
          <w:sz w:val="24"/>
          <w:szCs w:val="24"/>
        </w:rPr>
        <w:br/>
        <w:t xml:space="preserve">The commonly cited types of references are shown </w:t>
      </w:r>
      <w:r w:rsidR="00C07FCF">
        <w:rPr>
          <w:rFonts w:ascii="Times New Roman" w:hAnsi="Times New Roman" w:cs="Times New Roman"/>
          <w:color w:val="000000"/>
          <w:sz w:val="24"/>
          <w:szCs w:val="24"/>
        </w:rPr>
        <w:t>below.</w:t>
      </w:r>
    </w:p>
    <w:p w:rsidR="00C07FCF" w:rsidRDefault="00C07FCF" w:rsidP="001E2F93">
      <w:pPr>
        <w:rPr>
          <w:rFonts w:ascii="Times New Roman" w:hAnsi="Times New Roman" w:cs="Times New Roman"/>
          <w:color w:val="000000"/>
          <w:sz w:val="24"/>
          <w:szCs w:val="24"/>
        </w:rPr>
      </w:pPr>
    </w:p>
    <w:p w:rsidR="00C07FCF" w:rsidRPr="005666AA" w:rsidRDefault="00C07FCF" w:rsidP="00C07FCF">
      <w:pPr>
        <w:shd w:val="clear" w:color="auto" w:fill="FFFFFF"/>
        <w:spacing w:line="400" w:lineRule="exact"/>
        <w:rPr>
          <w:rFonts w:ascii="Calibri" w:hAnsi="Calibri" w:cs="Calibri"/>
          <w:b/>
          <w:bCs/>
          <w:color w:val="000000"/>
          <w:sz w:val="24"/>
          <w:szCs w:val="24"/>
        </w:rPr>
      </w:pPr>
      <w:r w:rsidRPr="005666AA">
        <w:rPr>
          <w:rFonts w:ascii="Calibri" w:hAnsi="Calibri" w:cs="Calibri"/>
          <w:b/>
          <w:bCs/>
          <w:i/>
          <w:iCs/>
          <w:color w:val="000000"/>
          <w:sz w:val="24"/>
          <w:szCs w:val="24"/>
        </w:rPr>
        <w:t>Articles in Journals</w:t>
      </w:r>
    </w:p>
    <w:p w:rsidR="00C07FCF" w:rsidRPr="00E92600" w:rsidRDefault="00C07FCF" w:rsidP="00C07FCF">
      <w:pPr>
        <w:rPr>
          <w:rFonts w:ascii="Times New Roman" w:hAnsi="Times New Roman" w:cs="Times New Roman"/>
        </w:rPr>
      </w:pPr>
      <w:r w:rsidRPr="00E92600">
        <w:rPr>
          <w:rFonts w:ascii="Times New Roman" w:hAnsi="Times New Roman" w:cs="Times New Roman"/>
        </w:rPr>
        <w:t xml:space="preserve">[1] Andrews M T. Advances in molecular biology of hibernation in mammals. </w:t>
      </w:r>
      <w:proofErr w:type="spellStart"/>
      <w:r w:rsidRPr="00E92600">
        <w:rPr>
          <w:rFonts w:ascii="Times New Roman" w:hAnsi="Times New Roman" w:cs="Times New Roman"/>
        </w:rPr>
        <w:t>Bioessays</w:t>
      </w:r>
      <w:proofErr w:type="spellEnd"/>
      <w:r w:rsidRPr="00E92600">
        <w:rPr>
          <w:rFonts w:ascii="Times New Roman" w:hAnsi="Times New Roman" w:cs="Times New Roman"/>
        </w:rPr>
        <w:t>, 2007; 29(5): 431-440.</w:t>
      </w:r>
    </w:p>
    <w:p w:rsidR="00C07FCF" w:rsidRPr="00E92600" w:rsidRDefault="00C07FCF" w:rsidP="00C07FCF">
      <w:pPr>
        <w:rPr>
          <w:rFonts w:ascii="Times New Roman" w:hAnsi="Times New Roman" w:cs="Times New Roman"/>
        </w:rPr>
      </w:pPr>
      <w:r w:rsidRPr="00E92600">
        <w:rPr>
          <w:rFonts w:ascii="Times New Roman" w:hAnsi="Times New Roman" w:cs="Times New Roman"/>
        </w:rPr>
        <w:t xml:space="preserve">[2] Carey H V, Andrews M T, Martin S L. Mammalian hibernation: cellular and molecular responses to depressed metabolism and low temperature. </w:t>
      </w:r>
      <w:proofErr w:type="spellStart"/>
      <w:r w:rsidRPr="00E92600">
        <w:rPr>
          <w:rFonts w:ascii="Times New Roman" w:hAnsi="Times New Roman" w:cs="Times New Roman"/>
        </w:rPr>
        <w:t>Physiol</w:t>
      </w:r>
      <w:proofErr w:type="spellEnd"/>
      <w:r w:rsidRPr="00E92600">
        <w:rPr>
          <w:rFonts w:ascii="Times New Roman" w:hAnsi="Times New Roman" w:cs="Times New Roman"/>
        </w:rPr>
        <w:t xml:space="preserve"> Rev, 2003; 83(4): 1153-1181.</w:t>
      </w:r>
    </w:p>
    <w:p w:rsidR="00C07FCF" w:rsidRDefault="00C07FCF" w:rsidP="001E2F93">
      <w:pPr>
        <w:rPr>
          <w:rFonts w:ascii="Times New Roman" w:hAnsi="Times New Roman" w:cs="Times New Roman"/>
        </w:rPr>
      </w:pPr>
    </w:p>
    <w:p w:rsidR="00C07FCF" w:rsidRPr="005666AA" w:rsidRDefault="00C07FCF" w:rsidP="00C07FCF">
      <w:pPr>
        <w:shd w:val="clear" w:color="auto" w:fill="FFFFFF"/>
        <w:spacing w:line="400" w:lineRule="exact"/>
        <w:rPr>
          <w:rFonts w:ascii="Calibri" w:hAnsi="Calibri" w:cs="Calibri"/>
          <w:b/>
          <w:bCs/>
          <w:color w:val="000000"/>
          <w:sz w:val="24"/>
          <w:szCs w:val="24"/>
        </w:rPr>
      </w:pPr>
      <w:r w:rsidRPr="005666AA">
        <w:rPr>
          <w:rFonts w:ascii="Calibri" w:hAnsi="Calibri" w:cs="Calibri"/>
          <w:b/>
          <w:bCs/>
          <w:i/>
          <w:iCs/>
          <w:color w:val="000000"/>
          <w:sz w:val="24"/>
          <w:szCs w:val="24"/>
        </w:rPr>
        <w:t>Books and Other Monographs</w:t>
      </w:r>
    </w:p>
    <w:p w:rsidR="00C07FCF" w:rsidRPr="00E92600" w:rsidRDefault="00C07FCF" w:rsidP="00C07FCF">
      <w:pPr>
        <w:rPr>
          <w:rFonts w:ascii="Times New Roman" w:hAnsi="Times New Roman" w:cs="Times New Roman"/>
        </w:rPr>
      </w:pPr>
      <w:r w:rsidRPr="00E92600">
        <w:rPr>
          <w:rFonts w:ascii="Times New Roman" w:hAnsi="Times New Roman" w:cs="Times New Roman"/>
        </w:rPr>
        <w:t>[1] Lyman C, Willis J, Malan A, et al. Hibernation and torpor in mammals and birds. New York: Academic Press, 1982.</w:t>
      </w:r>
    </w:p>
    <w:p w:rsidR="00C07FCF" w:rsidRDefault="00C07FCF" w:rsidP="001E2F93">
      <w:pPr>
        <w:rPr>
          <w:rFonts w:ascii="Times New Roman" w:hAnsi="Times New Roman" w:cs="Times New Roman"/>
        </w:rPr>
      </w:pPr>
    </w:p>
    <w:p w:rsidR="00C07FCF" w:rsidRPr="005666AA" w:rsidRDefault="00C07FCF" w:rsidP="001E2F93">
      <w:pPr>
        <w:rPr>
          <w:rFonts w:ascii="Calibri" w:hAnsi="Calibri" w:cs="Calibri"/>
          <w:b/>
          <w:bCs/>
          <w:i/>
          <w:iCs/>
          <w:color w:val="000000"/>
          <w:sz w:val="24"/>
          <w:szCs w:val="24"/>
        </w:rPr>
      </w:pPr>
      <w:r w:rsidRPr="005666AA">
        <w:rPr>
          <w:rFonts w:ascii="Calibri" w:hAnsi="Calibri" w:cs="Calibri"/>
          <w:b/>
          <w:bCs/>
          <w:i/>
          <w:iCs/>
          <w:color w:val="000000"/>
          <w:sz w:val="24"/>
          <w:szCs w:val="24"/>
        </w:rPr>
        <w:t xml:space="preserve">Electronic Sources as </w:t>
      </w:r>
      <w:r w:rsidR="005666AA">
        <w:rPr>
          <w:rFonts w:ascii="Calibri" w:hAnsi="Calibri" w:cs="Calibri"/>
          <w:b/>
          <w:bCs/>
          <w:i/>
          <w:iCs/>
          <w:color w:val="000000"/>
          <w:sz w:val="24"/>
          <w:szCs w:val="24"/>
        </w:rPr>
        <w:t>R</w:t>
      </w:r>
      <w:r w:rsidRPr="005666AA">
        <w:rPr>
          <w:rFonts w:ascii="Calibri" w:hAnsi="Calibri" w:cs="Calibri"/>
          <w:b/>
          <w:bCs/>
          <w:i/>
          <w:iCs/>
          <w:color w:val="000000"/>
          <w:sz w:val="24"/>
          <w:szCs w:val="24"/>
        </w:rPr>
        <w:t>eference</w:t>
      </w:r>
    </w:p>
    <w:p w:rsidR="00C07FCF" w:rsidRPr="00E92600" w:rsidRDefault="00C07FCF" w:rsidP="00C07FCF">
      <w:pPr>
        <w:rPr>
          <w:rFonts w:ascii="Times New Roman" w:hAnsi="Times New Roman" w:cs="Times New Roman"/>
        </w:rPr>
      </w:pPr>
      <w:r w:rsidRPr="00E92600">
        <w:rPr>
          <w:rFonts w:ascii="Times New Roman" w:hAnsi="Times New Roman" w:cs="Times New Roman"/>
        </w:rPr>
        <w:t xml:space="preserve">[1] China </w:t>
      </w:r>
      <w:r w:rsidR="00136F86" w:rsidRPr="00E92600">
        <w:rPr>
          <w:rFonts w:ascii="Times New Roman" w:hAnsi="Times New Roman" w:cs="Times New Roman"/>
        </w:rPr>
        <w:t>Gastrointestinal Cancer Surgical Union</w:t>
      </w:r>
      <w:r w:rsidRPr="00E92600">
        <w:rPr>
          <w:rFonts w:ascii="Times New Roman" w:hAnsi="Times New Roman" w:cs="Times New Roman"/>
        </w:rPr>
        <w:t>. Consultation</w:t>
      </w:r>
      <w:r w:rsidR="00136F86" w:rsidRPr="00E92600">
        <w:rPr>
          <w:rFonts w:ascii="Times New Roman" w:hAnsi="Times New Roman" w:cs="Times New Roman"/>
        </w:rPr>
        <w:t xml:space="preserve"> information for gastrointestinal cancer patients during </w:t>
      </w:r>
      <w:r w:rsidRPr="00E92600">
        <w:rPr>
          <w:rFonts w:ascii="Times New Roman" w:hAnsi="Times New Roman" w:cs="Times New Roman"/>
        </w:rPr>
        <w:t xml:space="preserve">the COVID-19 </w:t>
      </w:r>
      <w:r w:rsidR="00136F86" w:rsidRPr="00E92600">
        <w:rPr>
          <w:rFonts w:ascii="Times New Roman" w:hAnsi="Times New Roman" w:cs="Times New Roman"/>
        </w:rPr>
        <w:t>o</w:t>
      </w:r>
      <w:r w:rsidRPr="00E92600">
        <w:rPr>
          <w:rFonts w:ascii="Times New Roman" w:hAnsi="Times New Roman" w:cs="Times New Roman"/>
        </w:rPr>
        <w:t>utbreak. (</w:t>
      </w:r>
      <w:r w:rsidR="00170DEC">
        <w:rPr>
          <w:rFonts w:ascii="Times New Roman" w:hAnsi="Times New Roman" w:cs="Times New Roman"/>
        </w:rPr>
        <w:t>release</w:t>
      </w:r>
      <w:r>
        <w:rPr>
          <w:rFonts w:ascii="Times New Roman" w:hAnsi="Times New Roman" w:cs="Times New Roman"/>
        </w:rPr>
        <w:t xml:space="preserve"> data</w:t>
      </w:r>
      <w:r w:rsidRPr="00E92600">
        <w:rPr>
          <w:rFonts w:ascii="Times New Roman" w:hAnsi="Times New Roman" w:cs="Times New Roman"/>
        </w:rPr>
        <w:t>)</w:t>
      </w:r>
      <w:r>
        <w:rPr>
          <w:rFonts w:ascii="Times New Roman" w:hAnsi="Times New Roman" w:cs="Times New Roman"/>
        </w:rPr>
        <w:t xml:space="preserve"> </w:t>
      </w:r>
      <w:r w:rsidRPr="00E92600">
        <w:rPr>
          <w:rFonts w:ascii="Times New Roman" w:hAnsi="Times New Roman" w:cs="Times New Roman"/>
        </w:rPr>
        <w:t>[</w:t>
      </w:r>
      <w:r>
        <w:rPr>
          <w:rFonts w:ascii="Times New Roman" w:hAnsi="Times New Roman" w:cs="Times New Roman"/>
        </w:rPr>
        <w:t>access data</w:t>
      </w:r>
      <w:r w:rsidRPr="00E92600">
        <w:rPr>
          <w:rFonts w:ascii="Times New Roman" w:hAnsi="Times New Roman" w:cs="Times New Roman"/>
        </w:rPr>
        <w:t xml:space="preserve">]. </w:t>
      </w:r>
      <w:hyperlink r:id="rId7" w:history="1">
        <w:r w:rsidRPr="00E92600">
          <w:rPr>
            <w:rStyle w:val="a7"/>
            <w:rFonts w:ascii="Times New Roman" w:hAnsi="Times New Roman" w:cs="Times New Roman"/>
          </w:rPr>
          <w:t>https://mp.weixin.qq.com/s/z0RiGHeETfeTZr8AfmctbQ</w:t>
        </w:r>
      </w:hyperlink>
      <w:r w:rsidRPr="00E92600">
        <w:rPr>
          <w:rFonts w:ascii="Times New Roman" w:hAnsi="Times New Roman" w:cs="Times New Roman"/>
        </w:rPr>
        <w:t>.</w:t>
      </w:r>
    </w:p>
    <w:p w:rsidR="00C07FCF" w:rsidRDefault="00C07FCF" w:rsidP="001E2F93">
      <w:pPr>
        <w:rPr>
          <w:rFonts w:ascii="Times New Roman" w:hAnsi="Times New Roman" w:cs="Times New Roman"/>
        </w:rPr>
      </w:pPr>
    </w:p>
    <w:p w:rsidR="00170DEC" w:rsidRPr="00C07FCF" w:rsidRDefault="00170DEC" w:rsidP="001E2F93">
      <w:pPr>
        <w:rPr>
          <w:rFonts w:ascii="Times New Roman" w:hAnsi="Times New Roman" w:cs="Times New Roman"/>
        </w:rPr>
      </w:pPr>
    </w:p>
    <w:sectPr w:rsidR="00170DEC" w:rsidRPr="00C07F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D52" w:rsidRDefault="00102D52" w:rsidP="00102D52">
      <w:r>
        <w:separator/>
      </w:r>
    </w:p>
  </w:endnote>
  <w:endnote w:type="continuationSeparator" w:id="0">
    <w:p w:rsidR="00102D52" w:rsidRDefault="00102D52" w:rsidP="0010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D52" w:rsidRDefault="00102D52" w:rsidP="00102D52">
      <w:r>
        <w:separator/>
      </w:r>
    </w:p>
  </w:footnote>
  <w:footnote w:type="continuationSeparator" w:id="0">
    <w:p w:rsidR="00102D52" w:rsidRDefault="00102D52" w:rsidP="00102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7F0"/>
    <w:rsid w:val="00102D52"/>
    <w:rsid w:val="00136F86"/>
    <w:rsid w:val="00170DEC"/>
    <w:rsid w:val="001E2F93"/>
    <w:rsid w:val="002C17F0"/>
    <w:rsid w:val="004A2669"/>
    <w:rsid w:val="005666AA"/>
    <w:rsid w:val="008C0B88"/>
    <w:rsid w:val="009F5E89"/>
    <w:rsid w:val="00A45859"/>
    <w:rsid w:val="00AD2A01"/>
    <w:rsid w:val="00B7616C"/>
    <w:rsid w:val="00BB59E7"/>
    <w:rsid w:val="00C07FCF"/>
    <w:rsid w:val="00D51B0F"/>
    <w:rsid w:val="00E37D56"/>
    <w:rsid w:val="00E92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CB4A"/>
  <w15:docId w15:val="{C54FD77F-8E65-4D78-B604-EF25E1A1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D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02D52"/>
    <w:rPr>
      <w:sz w:val="18"/>
      <w:szCs w:val="18"/>
    </w:rPr>
  </w:style>
  <w:style w:type="paragraph" w:styleId="a5">
    <w:name w:val="footer"/>
    <w:basedOn w:val="a"/>
    <w:link w:val="a6"/>
    <w:uiPriority w:val="99"/>
    <w:unhideWhenUsed/>
    <w:rsid w:val="00102D52"/>
    <w:pPr>
      <w:tabs>
        <w:tab w:val="center" w:pos="4153"/>
        <w:tab w:val="right" w:pos="8306"/>
      </w:tabs>
      <w:snapToGrid w:val="0"/>
      <w:jc w:val="left"/>
    </w:pPr>
    <w:rPr>
      <w:sz w:val="18"/>
      <w:szCs w:val="18"/>
    </w:rPr>
  </w:style>
  <w:style w:type="character" w:customStyle="1" w:styleId="a6">
    <w:name w:val="页脚 字符"/>
    <w:basedOn w:val="a0"/>
    <w:link w:val="a5"/>
    <w:uiPriority w:val="99"/>
    <w:rsid w:val="00102D52"/>
    <w:rPr>
      <w:sz w:val="18"/>
      <w:szCs w:val="18"/>
    </w:rPr>
  </w:style>
  <w:style w:type="character" w:styleId="a7">
    <w:name w:val="Hyperlink"/>
    <w:basedOn w:val="a0"/>
    <w:uiPriority w:val="99"/>
    <w:unhideWhenUsed/>
    <w:rsid w:val="009F5E89"/>
    <w:rPr>
      <w:color w:val="0000FF" w:themeColor="hyperlink"/>
      <w:u w:val="single"/>
    </w:rPr>
  </w:style>
  <w:style w:type="character" w:styleId="a8">
    <w:name w:val="Unresolved Mention"/>
    <w:basedOn w:val="a0"/>
    <w:uiPriority w:val="99"/>
    <w:semiHidden/>
    <w:unhideWhenUsed/>
    <w:rsid w:val="00AD2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p.weixin.qq.com/s/z0RiGHeETfeTZr8Afmctb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p.weixin.qq.com/s/z0RiGHeETfeTZr8AfmctbQ"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442</Words>
  <Characters>2522</Characters>
  <Application>Microsoft Office Word</Application>
  <DocSecurity>0</DocSecurity>
  <Lines>21</Lines>
  <Paragraphs>5</Paragraphs>
  <ScaleCrop>false</ScaleCrop>
  <Company>Microsoft</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CHE-WXX</cp:lastModifiedBy>
  <cp:revision>10</cp:revision>
  <dcterms:created xsi:type="dcterms:W3CDTF">2021-12-21T14:05:00Z</dcterms:created>
  <dcterms:modified xsi:type="dcterms:W3CDTF">2021-12-22T02:59:00Z</dcterms:modified>
</cp:coreProperties>
</file>