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F08AEB">
      <w:pPr>
        <w:adjustRightInd w:val="0"/>
        <w:spacing w:line="480" w:lineRule="auto"/>
        <w:outlineLvl w:val="1"/>
        <w:rPr>
          <w:rFonts w:hint="eastAsia" w:ascii="Times New Roman" w:hAnsi="Times New Roman" w:eastAsia="宋体" w:cs="Times New Roman"/>
          <w:b/>
          <w:bCs/>
          <w:color w:val="000000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sz w:val="24"/>
          <w:szCs w:val="24"/>
          <w:lang w:eastAsia="zh-CN"/>
        </w:rPr>
        <w:drawing>
          <wp:inline distT="0" distB="0" distL="114300" distR="114300">
            <wp:extent cx="5268595" cy="7452360"/>
            <wp:effectExtent l="0" t="0" r="8255" b="15240"/>
            <wp:docPr id="1" name="图片 1" descr="Supplementary fig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lementary fig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5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53844B9">
      <w:pPr>
        <w:adjustRightInd w:val="0"/>
        <w:spacing w:line="480" w:lineRule="auto"/>
        <w:outlineLvl w:val="1"/>
        <w:rPr>
          <w:rFonts w:ascii="Times New Roman" w:hAnsi="Times New Roman" w:eastAsia="宋体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color w:val="000000"/>
          <w:sz w:val="24"/>
          <w:szCs w:val="24"/>
        </w:rPr>
        <w:t>Supplementary Fig. 1</w:t>
      </w:r>
      <w:r>
        <w:rPr>
          <w:rFonts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b/>
          <w:bCs/>
          <w:color w:val="000000"/>
          <w:sz w:val="24"/>
          <w:szCs w:val="24"/>
        </w:rPr>
        <w:t>Quantitative Analysis of FISH Signals</w:t>
      </w:r>
    </w:p>
    <w:p w14:paraId="4257A61C">
      <w:pPr>
        <w:adjustRightInd w:val="0"/>
        <w:spacing w:line="480" w:lineRule="auto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 xml:space="preserve">(A) Fluorescence in situ hybridization (FISH) analysis showing MIR4435-2HG expression (green) in human and mouse healthy and psoriatic skin. CH: human healthy control; CM: mouse healthy control; PH: human psoriasis; PM: mouse psoriasis. Scale bar: 50 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μ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 xml:space="preserve">m. 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(B) Quantitative analysis showing significantly stronger MIR4435-2HG signals in psoriatic dermis compared with normal skin (</w:t>
      </w:r>
      <w:r>
        <w:rPr>
          <w:rFonts w:ascii="Times New Roman" w:hAnsi="Times New Roman" w:eastAsia="宋体" w:cs="Times New Roman"/>
          <w:i/>
          <w:iCs/>
          <w:color w:val="000000"/>
          <w:sz w:val="24"/>
          <w:szCs w:val="24"/>
        </w:rPr>
        <w:t>P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 xml:space="preserve"> &lt; 0.01, </w:t>
      </w:r>
      <w:r>
        <w:rPr>
          <w:rFonts w:ascii="Times New Roman" w:hAnsi="Times New Roman" w:eastAsia="宋体" w:cs="Times New Roman"/>
          <w:i/>
          <w:iCs/>
          <w:color w:val="000000"/>
          <w:sz w:val="24"/>
          <w:szCs w:val="24"/>
        </w:rPr>
        <w:t>N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 xml:space="preserve"> = 3).</w:t>
      </w:r>
    </w:p>
    <w:p w14:paraId="6B01BC2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B7200000000000000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B411B9"/>
    <w:rsid w:val="29B41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  <w14:ligatures w14:val="standardContextual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2026-04-14T01:20:00Z</dcterms:created>
  <dc:creator>WPS_1650849546</dc:creator>
  <cp:lastModifiedBy>WPS_1650849546</cp:lastModifiedBy>
  <dcterms:modified xsi:type="dcterms:W3CDTF">2026-04-14T01:21:27Z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C4E28B7797414B01BA88CC3B6B46C432_11</vt:lpwstr>
  </property>
  <property fmtid="{D5CDD505-2E9C-101B-9397-08002B2CF9AE}" pid="4" name="KSOTemplateDocerSaveRecord">
    <vt:lpwstr>eyJoZGlkIjoiYTM0MDNkOTM4ZmUwYzQ0ZDk5OGY5MjZkOTJiYmYxZWIiLCJ1c2VySWQiOiIxMzY4MDExMTU3In0=</vt:lpwstr>
  </property>
</Properties>
</file>